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06A94" w:rsidRDefault="006544C4" w:rsidP="00506A94">
      <w:pPr>
        <w:jc w:val="center"/>
        <w:rPr>
          <w:highlight w:val="yellow"/>
          <w:lang w:val="fr-FR"/>
        </w:rPr>
      </w:pPr>
      <w:bookmarkStart w:id="0" w:name="_GoBack"/>
      <w:bookmarkEnd w:id="0"/>
    </w:p>
    <w:p w:rsidR="0094178F" w:rsidRPr="00506A94" w:rsidRDefault="0094178F" w:rsidP="00506A94">
      <w:pPr>
        <w:jc w:val="center"/>
        <w:rPr>
          <w:sz w:val="4"/>
          <w:szCs w:val="4"/>
          <w:highlight w:val="yellow"/>
          <w:lang w:val="fr-FR"/>
        </w:rPr>
      </w:pPr>
    </w:p>
    <w:p w:rsidR="006544C4" w:rsidRPr="00506A94" w:rsidRDefault="005F2027" w:rsidP="00506A94">
      <w:pPr>
        <w:pStyle w:val="DecHTitle"/>
        <w:rPr>
          <w:lang w:val="fr-FR"/>
        </w:rPr>
      </w:pPr>
      <w:r w:rsidRPr="00506A94">
        <w:rPr>
          <w:szCs w:val="24"/>
          <w:lang w:val="fr-FR"/>
        </w:rPr>
        <w:t>PREMIÈRE SECTION</w:t>
      </w:r>
    </w:p>
    <w:p w:rsidR="006544C4" w:rsidRPr="00506A94" w:rsidRDefault="006544C4" w:rsidP="00506A94">
      <w:pPr>
        <w:pStyle w:val="DecHTitle"/>
        <w:rPr>
          <w:caps/>
          <w:sz w:val="32"/>
          <w:lang w:val="fr-FR"/>
        </w:rPr>
      </w:pPr>
      <w:r w:rsidRPr="00506A94">
        <w:rPr>
          <w:lang w:val="fr-FR"/>
        </w:rPr>
        <w:t>DÉCISION</w:t>
      </w:r>
    </w:p>
    <w:p w:rsidR="006544C4" w:rsidRPr="00506A94" w:rsidRDefault="005F2027" w:rsidP="00506A94">
      <w:pPr>
        <w:pStyle w:val="ECHRTitleCentre2"/>
        <w:rPr>
          <w:i w:val="0"/>
          <w:lang w:val="fr-FR"/>
        </w:rPr>
      </w:pPr>
      <w:r w:rsidRPr="00506A94">
        <w:rPr>
          <w:i w:val="0"/>
          <w:lang w:val="fr-FR"/>
        </w:rPr>
        <w:t>Requête n</w:t>
      </w:r>
      <w:r w:rsidRPr="00506A94">
        <w:rPr>
          <w:i w:val="0"/>
          <w:vertAlign w:val="superscript"/>
          <w:lang w:val="fr-FR"/>
        </w:rPr>
        <w:t>o</w:t>
      </w:r>
      <w:r w:rsidR="006544C4" w:rsidRPr="00506A94">
        <w:rPr>
          <w:i w:val="0"/>
          <w:lang w:val="fr-FR"/>
        </w:rPr>
        <w:t xml:space="preserve"> </w:t>
      </w:r>
      <w:r w:rsidRPr="00506A94">
        <w:rPr>
          <w:i w:val="0"/>
          <w:lang w:val="fr-FR"/>
        </w:rPr>
        <w:t>37413/06</w:t>
      </w:r>
      <w:r w:rsidR="006544C4" w:rsidRPr="00506A94">
        <w:rPr>
          <w:i w:val="0"/>
          <w:lang w:val="fr-FR"/>
        </w:rPr>
        <w:br/>
      </w:r>
      <w:r w:rsidRPr="00506A94">
        <w:rPr>
          <w:i w:val="0"/>
          <w:lang w:val="fr-FR"/>
        </w:rPr>
        <w:t>ADDAZIO</w:t>
      </w:r>
      <w:r w:rsidRPr="00506A94">
        <w:rPr>
          <w:i w:val="0"/>
          <w:lang w:val="fr-FR"/>
        </w:rPr>
        <w:br/>
      </w:r>
      <w:r w:rsidR="006544C4" w:rsidRPr="00506A94">
        <w:rPr>
          <w:i w:val="0"/>
          <w:lang w:val="fr-FR"/>
        </w:rPr>
        <w:t xml:space="preserve">contre </w:t>
      </w:r>
      <w:r w:rsidRPr="00506A94">
        <w:rPr>
          <w:i w:val="0"/>
          <w:lang w:val="fr-FR"/>
        </w:rPr>
        <w:t>l</w:t>
      </w:r>
      <w:r w:rsidR="00506A94" w:rsidRPr="00506A94">
        <w:rPr>
          <w:i w:val="0"/>
          <w:lang w:val="fr-FR"/>
        </w:rPr>
        <w:t>’</w:t>
      </w:r>
      <w:r w:rsidRPr="00506A94">
        <w:rPr>
          <w:i w:val="0"/>
          <w:lang w:val="fr-FR"/>
        </w:rPr>
        <w:t>Italie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La Cour européenne des droits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homme (première section), siégeant le 13 septembre en un comité composé de :</w:t>
      </w:r>
    </w:p>
    <w:p w:rsidR="005F2027" w:rsidRPr="00506A94" w:rsidRDefault="005F2027" w:rsidP="00506A94">
      <w:pPr>
        <w:pStyle w:val="ECHRDecisionBody"/>
        <w:rPr>
          <w:lang w:val="fr-FR"/>
        </w:rPr>
      </w:pPr>
      <w:r w:rsidRPr="00506A94">
        <w:rPr>
          <w:lang w:val="fr-FR"/>
        </w:rPr>
        <w:tab/>
      </w:r>
      <w:proofErr w:type="spellStart"/>
      <w:r w:rsidRPr="00506A94">
        <w:rPr>
          <w:lang w:val="fr-FR"/>
        </w:rPr>
        <w:t>Ledi</w:t>
      </w:r>
      <w:proofErr w:type="spellEnd"/>
      <w:r w:rsidRPr="00506A94">
        <w:rPr>
          <w:lang w:val="fr-FR"/>
        </w:rPr>
        <w:t xml:space="preserve"> </w:t>
      </w:r>
      <w:proofErr w:type="spellStart"/>
      <w:r w:rsidRPr="00506A94">
        <w:rPr>
          <w:lang w:val="fr-FR"/>
        </w:rPr>
        <w:t>Bianku</w:t>
      </w:r>
      <w:proofErr w:type="spellEnd"/>
      <w:r w:rsidRPr="00506A94">
        <w:rPr>
          <w:lang w:val="fr-FR"/>
        </w:rPr>
        <w:t>,</w:t>
      </w:r>
      <w:r w:rsidRPr="00506A94">
        <w:rPr>
          <w:i/>
          <w:lang w:val="fr-FR"/>
        </w:rPr>
        <w:t xml:space="preserve"> président,</w:t>
      </w:r>
      <w:r w:rsidRPr="00506A94">
        <w:rPr>
          <w:i/>
          <w:lang w:val="fr-FR"/>
        </w:rPr>
        <w:br/>
      </w:r>
      <w:r w:rsidRPr="00506A94">
        <w:rPr>
          <w:lang w:val="fr-FR"/>
        </w:rPr>
        <w:tab/>
      </w:r>
      <w:proofErr w:type="spellStart"/>
      <w:r w:rsidRPr="00506A94">
        <w:rPr>
          <w:lang w:val="fr-FR"/>
        </w:rPr>
        <w:t>Aleš</w:t>
      </w:r>
      <w:proofErr w:type="spellEnd"/>
      <w:r w:rsidRPr="00506A94">
        <w:rPr>
          <w:lang w:val="fr-FR"/>
        </w:rPr>
        <w:t xml:space="preserve"> </w:t>
      </w:r>
      <w:proofErr w:type="spellStart"/>
      <w:r w:rsidRPr="00506A94">
        <w:rPr>
          <w:lang w:val="fr-FR"/>
        </w:rPr>
        <w:t>Pejchal</w:t>
      </w:r>
      <w:proofErr w:type="spellEnd"/>
      <w:r w:rsidRPr="00506A94">
        <w:rPr>
          <w:lang w:val="fr-FR"/>
        </w:rPr>
        <w:t>,</w:t>
      </w:r>
      <w:r w:rsidRPr="00506A94">
        <w:rPr>
          <w:i/>
          <w:lang w:val="fr-FR"/>
        </w:rPr>
        <w:br/>
      </w:r>
      <w:r w:rsidRPr="00506A94">
        <w:rPr>
          <w:lang w:val="fr-FR"/>
        </w:rPr>
        <w:tab/>
      </w:r>
      <w:proofErr w:type="spellStart"/>
      <w:r w:rsidRPr="00506A94">
        <w:rPr>
          <w:lang w:val="fr-FR"/>
        </w:rPr>
        <w:t>Armen</w:t>
      </w:r>
      <w:proofErr w:type="spellEnd"/>
      <w:r w:rsidRPr="00506A94">
        <w:rPr>
          <w:lang w:val="fr-FR"/>
        </w:rPr>
        <w:t xml:space="preserve"> </w:t>
      </w:r>
      <w:proofErr w:type="spellStart"/>
      <w:r w:rsidRPr="00506A94">
        <w:rPr>
          <w:lang w:val="fr-FR"/>
        </w:rPr>
        <w:t>Harutyunyan</w:t>
      </w:r>
      <w:proofErr w:type="spellEnd"/>
      <w:r w:rsidRPr="00506A94">
        <w:rPr>
          <w:lang w:val="fr-FR"/>
        </w:rPr>
        <w:t>,</w:t>
      </w:r>
      <w:r w:rsidRPr="00506A94">
        <w:rPr>
          <w:i/>
          <w:lang w:val="fr-FR"/>
        </w:rPr>
        <w:t xml:space="preserve"> juges</w:t>
      </w:r>
      <w:proofErr w:type="gramStart"/>
      <w:r w:rsidRPr="00506A94">
        <w:rPr>
          <w:i/>
          <w:lang w:val="fr-FR"/>
        </w:rPr>
        <w:t>,</w:t>
      </w:r>
      <w:proofErr w:type="gramEnd"/>
      <w:r w:rsidRPr="00506A94">
        <w:rPr>
          <w:i/>
          <w:lang w:val="fr-FR"/>
        </w:rPr>
        <w:br/>
      </w:r>
      <w:r w:rsidRPr="00506A94">
        <w:rPr>
          <w:lang w:val="fr-FR"/>
        </w:rPr>
        <w:t xml:space="preserve">et de Renata </w:t>
      </w:r>
      <w:proofErr w:type="spellStart"/>
      <w:r w:rsidRPr="00506A94">
        <w:rPr>
          <w:lang w:val="fr-FR"/>
        </w:rPr>
        <w:t>Degener</w:t>
      </w:r>
      <w:proofErr w:type="spellEnd"/>
      <w:r w:rsidRPr="00506A94">
        <w:rPr>
          <w:lang w:val="fr-FR"/>
        </w:rPr>
        <w:t xml:space="preserve">, </w:t>
      </w:r>
      <w:r w:rsidRPr="00506A94">
        <w:rPr>
          <w:i/>
          <w:lang w:val="fr-FR"/>
        </w:rPr>
        <w:t>greffière adjointe</w:t>
      </w:r>
      <w:r w:rsidRPr="00506A94">
        <w:rPr>
          <w:i/>
          <w:iCs/>
          <w:lang w:val="fr-FR"/>
        </w:rPr>
        <w:t xml:space="preserve"> d</w:t>
      </w:r>
      <w:r w:rsidRPr="00506A94">
        <w:rPr>
          <w:i/>
          <w:lang w:val="fr-FR"/>
        </w:rPr>
        <w:t>e section,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Vu la requête susmentionnée introduite le 5 septembre 2006,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Vu les déclarations formelles d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acceptation d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un règlement amiable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affaire,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Après en avoir délibéré, rend la décision suivante :</w:t>
      </w:r>
    </w:p>
    <w:p w:rsidR="005F2027" w:rsidRPr="00506A94" w:rsidRDefault="005F2027" w:rsidP="00506A94">
      <w:pPr>
        <w:pStyle w:val="ECHRTitle1"/>
        <w:rPr>
          <w:lang w:val="fr-FR"/>
        </w:rPr>
      </w:pPr>
      <w:r w:rsidRPr="00506A94">
        <w:rPr>
          <w:lang w:val="fr-FR"/>
        </w:rPr>
        <w:t>FAITS ET PROCÉDURE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La requérante, M</w:t>
      </w:r>
      <w:r w:rsidRPr="00506A94">
        <w:rPr>
          <w:vertAlign w:val="superscript"/>
          <w:lang w:val="fr-FR"/>
        </w:rPr>
        <w:t>me</w:t>
      </w:r>
      <w:r w:rsidRPr="00506A94">
        <w:rPr>
          <w:lang w:val="fr-FR"/>
        </w:rPr>
        <w:t xml:space="preserve"> Maria </w:t>
      </w:r>
      <w:proofErr w:type="spellStart"/>
      <w:r w:rsidRPr="00506A94">
        <w:rPr>
          <w:lang w:val="fr-FR"/>
        </w:rPr>
        <w:t>Addazio</w:t>
      </w:r>
      <w:proofErr w:type="spellEnd"/>
      <w:r w:rsidRPr="00506A94">
        <w:rPr>
          <w:lang w:val="fr-FR"/>
        </w:rPr>
        <w:t xml:space="preserve">, est une ressortissante italienne née en 1952 et résidant à </w:t>
      </w:r>
      <w:proofErr w:type="spellStart"/>
      <w:r w:rsidRPr="00506A94">
        <w:rPr>
          <w:lang w:val="fr-FR"/>
        </w:rPr>
        <w:t>Paduli</w:t>
      </w:r>
      <w:proofErr w:type="spellEnd"/>
      <w:r w:rsidRPr="00506A94">
        <w:rPr>
          <w:lang w:val="fr-FR"/>
        </w:rPr>
        <w:t>. Elle a été représentée devant la Cour par M</w:t>
      </w:r>
      <w:r w:rsidRPr="00506A94">
        <w:rPr>
          <w:vertAlign w:val="superscript"/>
          <w:lang w:val="fr-FR"/>
        </w:rPr>
        <w:t>e</w:t>
      </w:r>
      <w:r w:rsidRPr="00506A94">
        <w:rPr>
          <w:lang w:val="fr-FR"/>
        </w:rPr>
        <w:t> L. </w:t>
      </w:r>
      <w:proofErr w:type="spellStart"/>
      <w:r w:rsidRPr="00506A94">
        <w:rPr>
          <w:lang w:val="fr-FR"/>
        </w:rPr>
        <w:t>Crisci</w:t>
      </w:r>
      <w:proofErr w:type="spellEnd"/>
      <w:r w:rsidRPr="00506A94">
        <w:rPr>
          <w:lang w:val="fr-FR"/>
        </w:rPr>
        <w:t>, avocat à Bénévent.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Le gouvernement italien (« le Gouvernement ») a été représenté par son agent, M</w:t>
      </w:r>
      <w:r w:rsidRPr="00506A94">
        <w:rPr>
          <w:vertAlign w:val="superscript"/>
          <w:lang w:val="fr-FR"/>
        </w:rPr>
        <w:t>me</w:t>
      </w:r>
      <w:r w:rsidRPr="00506A94">
        <w:rPr>
          <w:lang w:val="fr-FR"/>
        </w:rPr>
        <w:t xml:space="preserve"> E. </w:t>
      </w:r>
      <w:proofErr w:type="spellStart"/>
      <w:r w:rsidRPr="00506A94">
        <w:rPr>
          <w:lang w:val="fr-FR"/>
        </w:rPr>
        <w:t>Spatafora</w:t>
      </w:r>
      <w:proofErr w:type="spellEnd"/>
      <w:r w:rsidRPr="00506A94">
        <w:rPr>
          <w:lang w:val="fr-FR"/>
        </w:rPr>
        <w:t xml:space="preserve"> et son </w:t>
      </w:r>
      <w:proofErr w:type="spellStart"/>
      <w:r w:rsidRPr="00506A94">
        <w:rPr>
          <w:lang w:val="fr-FR"/>
        </w:rPr>
        <w:t>co</w:t>
      </w:r>
      <w:proofErr w:type="spellEnd"/>
      <w:r w:rsidRPr="00506A94">
        <w:rPr>
          <w:lang w:val="fr-FR"/>
        </w:rPr>
        <w:noBreakHyphen/>
        <w:t>agent M</w:t>
      </w:r>
      <w:r w:rsidRPr="00506A94">
        <w:rPr>
          <w:vertAlign w:val="superscript"/>
          <w:lang w:val="fr-FR"/>
        </w:rPr>
        <w:t>me </w:t>
      </w:r>
      <w:r w:rsidRPr="00506A94">
        <w:rPr>
          <w:lang w:val="fr-FR"/>
        </w:rPr>
        <w:t>P. Accardo.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Invoquant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article 1 du Protocole n</w:t>
      </w:r>
      <w:r w:rsidRPr="00506A94">
        <w:rPr>
          <w:vertAlign w:val="superscript"/>
          <w:lang w:val="fr-FR"/>
        </w:rPr>
        <w:t>o</w:t>
      </w:r>
      <w:r w:rsidRPr="00506A94">
        <w:rPr>
          <w:lang w:val="fr-FR"/>
        </w:rPr>
        <w:t xml:space="preserve"> 1, la requérante se plaignait d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avoir été privée de son terrain de manière incompatible avec son droit au respect de ses biens.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 xml:space="preserve">La requête </w:t>
      </w:r>
      <w:r w:rsidRPr="00506A94">
        <w:rPr>
          <w:bCs/>
          <w:lang w:val="fr-FR"/>
        </w:rPr>
        <w:t>avait été communiquée</w:t>
      </w:r>
      <w:r w:rsidRPr="00506A94">
        <w:rPr>
          <w:lang w:val="fr-FR"/>
        </w:rPr>
        <w:t xml:space="preserve"> au Gouvernement sous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angle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article 1 du Protocole n</w:t>
      </w:r>
      <w:r w:rsidRPr="00506A94">
        <w:rPr>
          <w:vertAlign w:val="superscript"/>
          <w:lang w:val="fr-FR"/>
        </w:rPr>
        <w:t>o</w:t>
      </w:r>
      <w:r w:rsidRPr="00506A94">
        <w:rPr>
          <w:lang w:val="fr-FR"/>
        </w:rPr>
        <w:t xml:space="preserve"> 1.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Les 20 et 27 juin 2016, la Cour a reçu des déclarations de règlement amiable signées par les parties. Par ces déclarations, le Gouvernement s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 xml:space="preserve">est engagé à verser à la requérante la somme de 33 228,91 EUR (trente-trois mille deux cent vingt-huit euros et quatre-vingt-onze centimes), couvrant </w:t>
      </w:r>
      <w:r w:rsidRPr="00506A94">
        <w:rPr>
          <w:lang w:val="fr-FR"/>
        </w:rPr>
        <w:lastRenderedPageBreak/>
        <w:t>tout préjudice matériel et moral ainsi que les frais et dépens, plus tout montant pouvant être dû à titre d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impôt par la requérante. De son côté, la requérante a renoncé à toute autre prétention à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encontre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Italie à propos des faits à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origine de sa requête. Ladite somme sera versée dans les trois mois suivant la date de la notification de la décision de la Cour. A défaut de règlement dans ledit délai, le Gouvernement s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engage à verser, à compter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expiration de celui-ci et jusqu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affaire.</w:t>
      </w:r>
    </w:p>
    <w:p w:rsidR="005F2027" w:rsidRPr="00506A94" w:rsidRDefault="005F2027" w:rsidP="00506A94">
      <w:pPr>
        <w:pStyle w:val="ECHRTitle1"/>
        <w:rPr>
          <w:lang w:val="fr-FR"/>
        </w:rPr>
      </w:pPr>
      <w:r w:rsidRPr="00506A94">
        <w:rPr>
          <w:lang w:val="fr-FR"/>
        </w:rPr>
        <w:t>EN DROIT</w:t>
      </w:r>
    </w:p>
    <w:p w:rsidR="005F2027" w:rsidRPr="00506A94" w:rsidRDefault="005F2027" w:rsidP="00506A94">
      <w:pPr>
        <w:pStyle w:val="ECHRPara"/>
        <w:rPr>
          <w:lang w:val="fr-FR"/>
        </w:rPr>
      </w:pPr>
      <w:r w:rsidRPr="00506A94">
        <w:rPr>
          <w:lang w:val="fr-FR"/>
        </w:rPr>
        <w:t>La Cour prend acte du règlement amiable auquel sont parvenues les parties. Elle estime que celui-ci s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inspire du respect des droits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homme tels que les reconnaissent la Convention et ses protocoles et n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aperçoit par ailleurs aucun motif justifiant de poursuivre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examen de la requête. En conséquence, il convient de rayer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affaire du rôle.</w:t>
      </w:r>
    </w:p>
    <w:p w:rsidR="005F2027" w:rsidRPr="00506A94" w:rsidRDefault="005F2027" w:rsidP="00506A94">
      <w:pPr>
        <w:pStyle w:val="JuParaLast"/>
        <w:rPr>
          <w:lang w:val="fr-FR"/>
        </w:rPr>
      </w:pPr>
      <w:r w:rsidRPr="00506A94">
        <w:rPr>
          <w:lang w:val="fr-FR"/>
        </w:rPr>
        <w:t>Par ces motifs, la Cour, à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unanimité,</w:t>
      </w:r>
    </w:p>
    <w:p w:rsidR="005F2027" w:rsidRPr="00506A94" w:rsidRDefault="005F2027" w:rsidP="00506A94">
      <w:pPr>
        <w:pStyle w:val="DecList"/>
        <w:rPr>
          <w:lang w:val="fr-FR"/>
        </w:rPr>
      </w:pPr>
      <w:r w:rsidRPr="00506A94">
        <w:rPr>
          <w:i/>
          <w:lang w:val="fr-FR"/>
        </w:rPr>
        <w:t>Décide</w:t>
      </w:r>
      <w:r w:rsidRPr="00506A94">
        <w:rPr>
          <w:lang w:val="fr-FR"/>
        </w:rPr>
        <w:t xml:space="preserve"> de rayer la requête du rôle en application de l</w:t>
      </w:r>
      <w:r w:rsidR="00506A94" w:rsidRPr="00506A94">
        <w:rPr>
          <w:lang w:val="fr-FR"/>
        </w:rPr>
        <w:t>’</w:t>
      </w:r>
      <w:r w:rsidRPr="00506A94">
        <w:rPr>
          <w:lang w:val="fr-FR"/>
        </w:rPr>
        <w:t>article 39 de la Convention.</w:t>
      </w:r>
    </w:p>
    <w:p w:rsidR="006544C4" w:rsidRPr="00506A94" w:rsidRDefault="006544C4" w:rsidP="00506A94">
      <w:pPr>
        <w:pStyle w:val="ECHRPara"/>
        <w:rPr>
          <w:sz w:val="2"/>
          <w:szCs w:val="2"/>
          <w:lang w:val="fr-FR" w:eastAsia="en-GB"/>
        </w:rPr>
      </w:pPr>
    </w:p>
    <w:p w:rsidR="00050A32" w:rsidRPr="00506A94" w:rsidRDefault="00F40988" w:rsidP="00506A94">
      <w:pPr>
        <w:pStyle w:val="JuParaLast"/>
        <w:rPr>
          <w:lang w:val="fr-FR"/>
        </w:rPr>
      </w:pPr>
      <w:r w:rsidRPr="00506A94">
        <w:rPr>
          <w:szCs w:val="24"/>
          <w:lang w:val="fr-FR"/>
        </w:rPr>
        <w:t xml:space="preserve">Fait en français puis communiqué par écrit le </w:t>
      </w:r>
      <w:r w:rsidR="005F2027" w:rsidRPr="00506A94">
        <w:rPr>
          <w:szCs w:val="24"/>
          <w:lang w:val="fr-FR"/>
        </w:rPr>
        <w:t>6 octobre 2016</w:t>
      </w:r>
      <w:r w:rsidRPr="00506A94">
        <w:rPr>
          <w:lang w:val="fr-FR"/>
        </w:rPr>
        <w:t>.</w:t>
      </w:r>
    </w:p>
    <w:p w:rsidR="005F2027" w:rsidRPr="00506A94" w:rsidRDefault="005F2027" w:rsidP="00506A94">
      <w:pPr>
        <w:pStyle w:val="JuSigned"/>
        <w:tabs>
          <w:tab w:val="clear" w:pos="851"/>
          <w:tab w:val="clear" w:pos="6407"/>
          <w:tab w:val="center" w:pos="1134"/>
          <w:tab w:val="center" w:pos="7088"/>
        </w:tabs>
        <w:rPr>
          <w:szCs w:val="24"/>
          <w:lang w:val="fr-FR"/>
        </w:rPr>
      </w:pPr>
      <w:r w:rsidRPr="00506A94">
        <w:rPr>
          <w:lang w:val="fr-FR"/>
        </w:rPr>
        <w:tab/>
      </w:r>
      <w:r w:rsidRPr="00506A94">
        <w:rPr>
          <w:szCs w:val="24"/>
          <w:lang w:val="fr-FR"/>
        </w:rPr>
        <w:t xml:space="preserve">Renata </w:t>
      </w:r>
      <w:proofErr w:type="spellStart"/>
      <w:r w:rsidRPr="00506A94">
        <w:rPr>
          <w:szCs w:val="24"/>
          <w:lang w:val="fr-FR"/>
        </w:rPr>
        <w:t>Degener</w:t>
      </w:r>
      <w:proofErr w:type="spellEnd"/>
      <w:r w:rsidRPr="00506A94">
        <w:rPr>
          <w:szCs w:val="24"/>
          <w:lang w:val="fr-FR"/>
        </w:rPr>
        <w:tab/>
      </w:r>
      <w:proofErr w:type="spellStart"/>
      <w:r w:rsidRPr="00506A94">
        <w:rPr>
          <w:szCs w:val="24"/>
          <w:lang w:val="fr-FR"/>
        </w:rPr>
        <w:t>Ledi</w:t>
      </w:r>
      <w:proofErr w:type="spellEnd"/>
      <w:r w:rsidRPr="00506A94">
        <w:rPr>
          <w:szCs w:val="24"/>
          <w:lang w:val="fr-FR"/>
        </w:rPr>
        <w:t xml:space="preserve"> </w:t>
      </w:r>
      <w:proofErr w:type="spellStart"/>
      <w:r w:rsidRPr="00506A94">
        <w:rPr>
          <w:szCs w:val="24"/>
          <w:lang w:val="fr-FR"/>
        </w:rPr>
        <w:t>Bianku</w:t>
      </w:r>
      <w:proofErr w:type="spellEnd"/>
      <w:r w:rsidRPr="00506A94">
        <w:rPr>
          <w:szCs w:val="24"/>
          <w:lang w:val="fr-FR"/>
        </w:rPr>
        <w:br/>
      </w:r>
      <w:r w:rsidRPr="00506A94">
        <w:rPr>
          <w:szCs w:val="24"/>
          <w:lang w:val="fr-FR"/>
        </w:rPr>
        <w:tab/>
        <w:t>Greffière adjointe</w:t>
      </w:r>
      <w:r w:rsidRPr="00506A94">
        <w:rPr>
          <w:szCs w:val="24"/>
          <w:lang w:val="fr-FR"/>
        </w:rPr>
        <w:tab/>
        <w:t>Président</w:t>
      </w:r>
    </w:p>
    <w:sectPr w:rsidR="005F2027" w:rsidRPr="00506A9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8C" w:rsidRPr="00AC6FC1" w:rsidRDefault="00684C8C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684C8C" w:rsidRPr="00AC6FC1" w:rsidRDefault="00684C8C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7" w:rsidRPr="00150BFA" w:rsidRDefault="005F202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355311C" wp14:editId="1649CDE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684C8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8C" w:rsidRPr="00AC6FC1" w:rsidRDefault="00684C8C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684C8C" w:rsidRPr="00AC6FC1" w:rsidRDefault="00684C8C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5F2027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B05C4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ADDAZIO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5F2027">
      <w:rPr>
        <w:lang w:val="fr-FR"/>
      </w:rPr>
      <w:t>ADDAZIO c. ITALIE</w:t>
    </w:r>
    <w:r w:rsidRPr="00AC6FC1">
      <w:rPr>
        <w:lang w:val="fr-FR"/>
      </w:rPr>
      <w:tab/>
    </w:r>
    <w:r w:rsidR="005F2027">
      <w:rPr>
        <w:rStyle w:val="Numeropagina"/>
        <w:lang w:val="fr-FR"/>
      </w:rPr>
      <w:fldChar w:fldCharType="begin"/>
    </w:r>
    <w:r w:rsidR="005F2027">
      <w:rPr>
        <w:rStyle w:val="Numeropagina"/>
        <w:lang w:val="fr-FR"/>
      </w:rPr>
      <w:instrText xml:space="preserve"> PAGE </w:instrText>
    </w:r>
    <w:r w:rsidR="005F2027">
      <w:rPr>
        <w:rStyle w:val="Numeropagina"/>
        <w:lang w:val="fr-FR"/>
      </w:rPr>
      <w:fldChar w:fldCharType="separate"/>
    </w:r>
    <w:r w:rsidR="005F2027">
      <w:rPr>
        <w:rStyle w:val="Numeropagina"/>
        <w:noProof/>
        <w:lang w:val="fr-FR"/>
      </w:rPr>
      <w:t>3</w:t>
    </w:r>
    <w:r w:rsidR="005F2027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7" w:rsidRPr="00A45145" w:rsidRDefault="005F202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142EA91" wp14:editId="2F2DA9E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684C8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F202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00B9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6A94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2027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4C8C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A7A1D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1FDB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05C4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D7B92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1FDB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1FD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1FD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1FD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1FD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1FD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1FD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1FDB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1FD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1FD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1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FDB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1FD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1FD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1FDB"/>
    <w:pPr>
      <w:numPr>
        <w:numId w:val="14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1FD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1FDB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1FDB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D41FDB"/>
  </w:style>
  <w:style w:type="paragraph" w:customStyle="1" w:styleId="ECHRParaQuote">
    <w:name w:val="ECHR_Para_Quote"/>
    <w:aliases w:val="Ju_Quot"/>
    <w:basedOn w:val="Normale"/>
    <w:uiPriority w:val="14"/>
    <w:qFormat/>
    <w:rsid w:val="00D41FDB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D41FDB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D41FDB"/>
  </w:style>
  <w:style w:type="paragraph" w:customStyle="1" w:styleId="OpiQuot">
    <w:name w:val="Opi_Quot"/>
    <w:basedOn w:val="ECHRParaQuote"/>
    <w:uiPriority w:val="48"/>
    <w:semiHidden/>
    <w:qFormat/>
    <w:rsid w:val="00D41FDB"/>
  </w:style>
  <w:style w:type="paragraph" w:customStyle="1" w:styleId="OpiQuotSub">
    <w:name w:val="Opi_Quot_Sub"/>
    <w:basedOn w:val="JuQuotSub"/>
    <w:uiPriority w:val="49"/>
    <w:semiHidden/>
    <w:qFormat/>
    <w:rsid w:val="00D41FDB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1FD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1FD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D41FDB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1FD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1FDB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1FD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1FD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D41FDB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D41FDB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1FDB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1FDB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D41FDB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1FD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1FD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1FD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1FD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1FDB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1FD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1FD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1FD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1FD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1FD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1FDB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1FDB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1FDB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1FDB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1FD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41FDB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1FDB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D41FD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D41FDB"/>
    <w:pPr>
      <w:ind w:left="340" w:hanging="340"/>
    </w:pPr>
  </w:style>
  <w:style w:type="character" w:styleId="Enfasidelicata">
    <w:name w:val="Subtle Emphasis"/>
    <w:uiPriority w:val="99"/>
    <w:semiHidden/>
    <w:qFormat/>
    <w:rsid w:val="00D41FDB"/>
    <w:rPr>
      <w:i/>
      <w:iCs/>
    </w:rPr>
  </w:style>
  <w:style w:type="paragraph" w:customStyle="1" w:styleId="JuLista">
    <w:name w:val="Ju_List_a"/>
    <w:basedOn w:val="JuList"/>
    <w:uiPriority w:val="28"/>
    <w:qFormat/>
    <w:rsid w:val="00D41FDB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D41FDB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D41FDB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1FDB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1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1FD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1FDB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1FD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1F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1FDB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1FD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1FD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1FD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1FD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1FD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1FD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1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1FD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D41FD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1FD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1FDB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1FD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D41FDB"/>
    <w:rPr>
      <w:smallCaps/>
    </w:rPr>
  </w:style>
  <w:style w:type="table" w:styleId="Grigliatabella">
    <w:name w:val="Table Grid"/>
    <w:basedOn w:val="Tabellanormale"/>
    <w:uiPriority w:val="59"/>
    <w:rsid w:val="00D41FD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1FD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1FD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1FD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1FD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1FD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1FD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1FD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D41FD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D41FDB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1FD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D41FDB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1FD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1FD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1FD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1FD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1FDB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1FD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1FD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1FD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D41FDB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D41FDB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1FD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D41FDB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F202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23D7-D78B-4C00-99CB-8109617B2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84287-D332-4EA4-9FBD-7A7A42D14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27BD0-D23F-417A-8845-B82A2331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B3C21-DFCE-4B0B-867A-9FCBE4B7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2016-10-13T16:17:00Z</dcterms:created>
  <dcterms:modified xsi:type="dcterms:W3CDTF">2016-10-13T16:17:00Z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